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39621D" w:rsidRPr="00724BAC" w14:paraId="4DB95817" w14:textId="77777777" w:rsidTr="000621EC">
        <w:tc>
          <w:tcPr>
            <w:tcW w:w="3402" w:type="dxa"/>
            <w:tcBorders>
              <w:top w:val="nil"/>
              <w:left w:val="nil"/>
              <w:bottom w:val="nil"/>
              <w:right w:val="nil"/>
            </w:tcBorders>
          </w:tcPr>
          <w:p w14:paraId="279384CC" w14:textId="77777777" w:rsidR="0039621D" w:rsidRPr="00724BAC" w:rsidRDefault="0039621D" w:rsidP="000621EC">
            <w:pPr>
              <w:keepNext/>
              <w:spacing w:line="240" w:lineRule="auto"/>
              <w:rPr>
                <w:b/>
                <w:sz w:val="26"/>
                <w:szCs w:val="26"/>
              </w:rPr>
            </w:pPr>
            <w:r>
              <w:rPr>
                <w:b/>
                <w:sz w:val="26"/>
                <w:szCs w:val="26"/>
              </w:rPr>
              <w:t xml:space="preserve">  </w:t>
            </w:r>
            <w:r w:rsidRPr="00724BAC">
              <w:rPr>
                <w:b/>
                <w:sz w:val="26"/>
                <w:szCs w:val="26"/>
              </w:rPr>
              <w:t>HỘI ĐỒNG NHÂN DÂN</w:t>
            </w:r>
          </w:p>
          <w:p w14:paraId="615A43C6" w14:textId="77777777" w:rsidR="0039621D" w:rsidRPr="00724BAC" w:rsidRDefault="0039621D" w:rsidP="000621EC">
            <w:pPr>
              <w:keepNext/>
              <w:spacing w:line="240" w:lineRule="auto"/>
              <w:jc w:val="center"/>
              <w:rPr>
                <w:b/>
                <w:sz w:val="26"/>
                <w:szCs w:val="26"/>
              </w:rPr>
            </w:pPr>
            <w:r w:rsidRPr="00724BAC">
              <w:rPr>
                <w:b/>
                <w:sz w:val="26"/>
                <w:szCs w:val="26"/>
              </w:rPr>
              <w:t>THỊ XÃ VIỆT YÊN</w:t>
            </w:r>
          </w:p>
          <w:p w14:paraId="5EE6EF93" w14:textId="77777777" w:rsidR="0039621D" w:rsidRPr="00724BAC" w:rsidRDefault="0039621D" w:rsidP="000621EC">
            <w:pPr>
              <w:keepNext/>
              <w:spacing w:line="240" w:lineRule="auto"/>
              <w:jc w:val="center"/>
              <w:rPr>
                <w:b/>
                <w:sz w:val="26"/>
                <w:szCs w:val="26"/>
              </w:rPr>
            </w:pPr>
            <w:r w:rsidRPr="00724BAC">
              <w:rPr>
                <w:noProof/>
              </w:rPr>
              <mc:AlternateContent>
                <mc:Choice Requires="wps">
                  <w:drawing>
                    <wp:anchor distT="4294967295" distB="4294967295" distL="114300" distR="114300" simplePos="0" relativeHeight="251659264" behindDoc="0" locked="0" layoutInCell="1" allowOverlap="1" wp14:anchorId="0392A04D" wp14:editId="2B1C5210">
                      <wp:simplePos x="0" y="0"/>
                      <wp:positionH relativeFrom="column">
                        <wp:posOffset>680720</wp:posOffset>
                      </wp:positionH>
                      <wp:positionV relativeFrom="paragraph">
                        <wp:posOffset>33654</wp:posOffset>
                      </wp:positionV>
                      <wp:extent cx="685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25166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pt,2.65pt" to="107.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"/>
                  </w:pict>
                </mc:Fallback>
              </mc:AlternateContent>
            </w:r>
          </w:p>
          <w:p w14:paraId="4AD49F5C" w14:textId="77777777" w:rsidR="0039621D" w:rsidRDefault="0039621D" w:rsidP="000621EC">
            <w:pPr>
              <w:keepNext/>
              <w:spacing w:line="240" w:lineRule="auto"/>
              <w:jc w:val="center"/>
              <w:rPr>
                <w:szCs w:val="26"/>
              </w:rPr>
            </w:pPr>
            <w:r w:rsidRPr="00724BAC">
              <w:rPr>
                <w:szCs w:val="26"/>
              </w:rPr>
              <w:t xml:space="preserve">Số: </w:t>
            </w:r>
            <w:r w:rsidR="00482D62">
              <w:rPr>
                <w:szCs w:val="26"/>
              </w:rPr>
              <w:t>77</w:t>
            </w:r>
            <w:r w:rsidRPr="00724BAC">
              <w:rPr>
                <w:szCs w:val="26"/>
              </w:rPr>
              <w:t>/HĐND</w:t>
            </w:r>
            <w:r w:rsidR="00482D62">
              <w:rPr>
                <w:szCs w:val="26"/>
              </w:rPr>
              <w:t>-VP</w:t>
            </w:r>
          </w:p>
          <w:p w14:paraId="5C81C2C7" w14:textId="050F2DEC" w:rsidR="00482D62" w:rsidRPr="00724BAC" w:rsidRDefault="00482D62" w:rsidP="000621EC">
            <w:pPr>
              <w:keepNext/>
              <w:spacing w:line="240" w:lineRule="auto"/>
              <w:jc w:val="center"/>
              <w:rPr>
                <w:sz w:val="26"/>
                <w:szCs w:val="26"/>
              </w:rPr>
            </w:pPr>
            <w:r w:rsidRPr="00482D62">
              <w:rPr>
                <w:sz w:val="24"/>
                <w:szCs w:val="18"/>
              </w:rPr>
              <w:t>V/v</w:t>
            </w:r>
            <w:r w:rsidRPr="00482D62">
              <w:rPr>
                <w:sz w:val="24"/>
                <w:szCs w:val="18"/>
              </w:rPr>
              <w:t xml:space="preserve"> điều chỉnh phương án sử dụng nguồn tăng thu, tiết kiệm chi năm 2023; chi chuyển nguồn ngân sách thị xã năm 2023 sang năm 2024</w:t>
            </w:r>
          </w:p>
        </w:tc>
        <w:tc>
          <w:tcPr>
            <w:tcW w:w="5670" w:type="dxa"/>
            <w:tcBorders>
              <w:top w:val="nil"/>
              <w:left w:val="nil"/>
              <w:bottom w:val="nil"/>
              <w:right w:val="nil"/>
            </w:tcBorders>
          </w:tcPr>
          <w:p w14:paraId="791A271A" w14:textId="77777777" w:rsidR="0039621D" w:rsidRPr="00724BAC" w:rsidRDefault="0039621D" w:rsidP="000621EC">
            <w:pPr>
              <w:keepNext/>
              <w:spacing w:line="240" w:lineRule="auto"/>
              <w:jc w:val="center"/>
              <w:rPr>
                <w:b/>
                <w:sz w:val="26"/>
                <w:szCs w:val="26"/>
              </w:rPr>
            </w:pPr>
            <w:r w:rsidRPr="00724BAC">
              <w:rPr>
                <w:b/>
                <w:sz w:val="26"/>
                <w:szCs w:val="26"/>
              </w:rPr>
              <w:t>CỘNG HOÀ XÃ HỘI CHỦ NGHĨA VIỆT NAM</w:t>
            </w:r>
          </w:p>
          <w:p w14:paraId="7B5B1657" w14:textId="77777777" w:rsidR="0039621D" w:rsidRPr="00724BAC" w:rsidRDefault="0039621D" w:rsidP="000621EC">
            <w:pPr>
              <w:keepNext/>
              <w:spacing w:line="240" w:lineRule="auto"/>
              <w:jc w:val="center"/>
              <w:rPr>
                <w:b/>
              </w:rPr>
            </w:pPr>
            <w:r w:rsidRPr="00724BAC">
              <w:rPr>
                <w:b/>
              </w:rPr>
              <w:t>Độc lập - Tự do - Hạnh phúc</w:t>
            </w:r>
          </w:p>
          <w:p w14:paraId="7074F838" w14:textId="77777777" w:rsidR="0039621D" w:rsidRPr="00724BAC" w:rsidRDefault="0039621D" w:rsidP="000621EC">
            <w:pPr>
              <w:keepNext/>
              <w:spacing w:line="240" w:lineRule="auto"/>
              <w:jc w:val="center"/>
              <w:rPr>
                <w:i/>
              </w:rPr>
            </w:pPr>
            <w:r w:rsidRPr="00724BAC">
              <w:rPr>
                <w:noProof/>
              </w:rPr>
              <mc:AlternateContent>
                <mc:Choice Requires="wps">
                  <w:drawing>
                    <wp:anchor distT="4294967295" distB="4294967295" distL="114300" distR="114300" simplePos="0" relativeHeight="251660288" behindDoc="0" locked="0" layoutInCell="1" allowOverlap="1" wp14:anchorId="7884EA1B" wp14:editId="1E15F3CA">
                      <wp:simplePos x="0" y="0"/>
                      <wp:positionH relativeFrom="column">
                        <wp:posOffset>683260</wp:posOffset>
                      </wp:positionH>
                      <wp:positionV relativeFrom="paragraph">
                        <wp:posOffset>40639</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47D3B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pt,3.2pt" to="22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"/>
                  </w:pict>
                </mc:Fallback>
              </mc:AlternateContent>
            </w:r>
          </w:p>
          <w:p w14:paraId="52637CD8" w14:textId="47E1B12C" w:rsidR="0039621D" w:rsidRPr="00724BAC" w:rsidRDefault="0039621D" w:rsidP="000621EC">
            <w:pPr>
              <w:keepNext/>
              <w:spacing w:line="240" w:lineRule="auto"/>
              <w:jc w:val="center"/>
              <w:rPr>
                <w:i/>
              </w:rPr>
            </w:pPr>
            <w:r w:rsidRPr="00724BAC">
              <w:rPr>
                <w:i/>
              </w:rPr>
              <w:t xml:space="preserve">Việt Yên, ngày </w:t>
            </w:r>
            <w:r w:rsidR="00482D62">
              <w:rPr>
                <w:i/>
              </w:rPr>
              <w:t>23</w:t>
            </w:r>
            <w:r w:rsidRPr="00724BAC">
              <w:rPr>
                <w:i/>
              </w:rPr>
              <w:t xml:space="preserve"> tháng 4 năm 2024</w:t>
            </w:r>
          </w:p>
        </w:tc>
      </w:tr>
    </w:tbl>
    <w:p w14:paraId="5A753A3A" w14:textId="77777777" w:rsidR="0039621D" w:rsidRPr="00724BAC" w:rsidRDefault="0039621D" w:rsidP="0039621D">
      <w:pPr>
        <w:spacing w:line="240" w:lineRule="auto"/>
        <w:rPr>
          <w:b/>
          <w:sz w:val="12"/>
          <w:szCs w:val="6"/>
        </w:rPr>
      </w:pPr>
      <w:r w:rsidRPr="00724BAC">
        <w:rPr>
          <w:b/>
        </w:rPr>
        <w:t xml:space="preserve"> </w:t>
      </w:r>
    </w:p>
    <w:p w14:paraId="5E47B509" w14:textId="77777777" w:rsidR="0039621D" w:rsidRPr="00724BAC" w:rsidRDefault="0039621D" w:rsidP="0039621D">
      <w:pPr>
        <w:spacing w:line="240" w:lineRule="auto"/>
        <w:jc w:val="center"/>
        <w:rPr>
          <w:b/>
          <w:sz w:val="26"/>
          <w:szCs w:val="20"/>
        </w:rPr>
      </w:pPr>
    </w:p>
    <w:tbl>
      <w:tblPr>
        <w:tblStyle w:val="TableGrid"/>
        <w:tblW w:w="7654" w:type="dxa"/>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5953"/>
      </w:tblGrid>
      <w:tr w:rsidR="00482D62" w:rsidRPr="00C27979" w14:paraId="3B476E70" w14:textId="77777777" w:rsidTr="00C82491">
        <w:trPr>
          <w:trHeight w:val="533"/>
        </w:trPr>
        <w:tc>
          <w:tcPr>
            <w:tcW w:w="1701" w:type="dxa"/>
            <w:hideMark/>
          </w:tcPr>
          <w:p w14:paraId="09BD11B4" w14:textId="77777777" w:rsidR="00482D62" w:rsidRPr="00C27979" w:rsidRDefault="00482D62" w:rsidP="00C82491">
            <w:pPr>
              <w:jc w:val="right"/>
              <w:rPr>
                <w:rFonts w:ascii="Times New Roman" w:hAnsi="Times New Roman" w:cs="Times New Roman"/>
                <w:sz w:val="28"/>
                <w:szCs w:val="28"/>
              </w:rPr>
            </w:pPr>
            <w:r w:rsidRPr="00C27979">
              <w:rPr>
                <w:rFonts w:ascii="Times New Roman" w:hAnsi="Times New Roman" w:cs="Times New Roman"/>
                <w:sz w:val="28"/>
                <w:szCs w:val="28"/>
              </w:rPr>
              <w:t>Kính gửi:</w:t>
            </w:r>
          </w:p>
        </w:tc>
        <w:tc>
          <w:tcPr>
            <w:tcW w:w="5953" w:type="dxa"/>
            <w:hideMark/>
          </w:tcPr>
          <w:p w14:paraId="443EE0EB" w14:textId="119E8F86" w:rsidR="00482D62" w:rsidRPr="00C27979" w:rsidRDefault="00482D62" w:rsidP="00C82491">
            <w:pPr>
              <w:jc w:val="both"/>
              <w:rPr>
                <w:rFonts w:ascii="Times New Roman" w:hAnsi="Times New Roman" w:cs="Times New Roman"/>
                <w:sz w:val="28"/>
                <w:szCs w:val="28"/>
              </w:rPr>
            </w:pPr>
            <w:r w:rsidRPr="00724BAC">
              <w:rPr>
                <w:noProof/>
                <w:szCs w:val="28"/>
              </w:rPr>
              <mc:AlternateContent>
                <mc:Choice Requires="wps">
                  <w:drawing>
                    <wp:anchor distT="4294967295" distB="4294967295" distL="114300" distR="114300" simplePos="0" relativeHeight="251661312" behindDoc="0" locked="0" layoutInCell="1" allowOverlap="1" wp14:anchorId="4B36481A" wp14:editId="6E34DD29">
                      <wp:simplePos x="0" y="0"/>
                      <wp:positionH relativeFrom="column">
                        <wp:posOffset>261620</wp:posOffset>
                      </wp:positionH>
                      <wp:positionV relativeFrom="paragraph">
                        <wp:posOffset>321945</wp:posOffset>
                      </wp:positionV>
                      <wp:extent cx="12192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EE4375" id="_x0000_t32" coordsize="21600,21600" o:spt="32" o:oned="t" path="m,l21600,21600e" filled="f">
                      <v:path arrowok="t" fillok="f" o:connecttype="none"/>
                      <o:lock v:ext="edit" shapetype="t"/>
                    </v:shapetype>
                    <v:shape id="Straight Arrow Connector 1" o:spid="_x0000_s1026" type="#_x0000_t32" style="position:absolute;margin-left:20.6pt;margin-top:25.35pt;width:9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O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"/>
                  </w:pict>
                </mc:Fallback>
              </mc:AlternateContent>
            </w:r>
            <w:r w:rsidRPr="00C27979">
              <w:rPr>
                <w:rFonts w:ascii="Times New Roman" w:hAnsi="Times New Roman" w:cs="Times New Roman"/>
                <w:sz w:val="28"/>
                <w:szCs w:val="28"/>
              </w:rPr>
              <w:t xml:space="preserve"> </w:t>
            </w:r>
            <w:r>
              <w:rPr>
                <w:rFonts w:ascii="Times New Roman" w:hAnsi="Times New Roman" w:cs="Times New Roman"/>
                <w:sz w:val="28"/>
                <w:szCs w:val="28"/>
              </w:rPr>
              <w:t xml:space="preserve">Ủy ban nhân dân </w:t>
            </w:r>
            <w:r>
              <w:rPr>
                <w:rFonts w:ascii="Times New Roman" w:hAnsi="Times New Roman" w:cs="Times New Roman"/>
                <w:sz w:val="28"/>
                <w:szCs w:val="28"/>
              </w:rPr>
              <w:t>thị xã.</w:t>
            </w:r>
          </w:p>
        </w:tc>
      </w:tr>
    </w:tbl>
    <w:p w14:paraId="28DEEC9C" w14:textId="44587C1F" w:rsidR="0039621D" w:rsidRPr="00724BAC" w:rsidRDefault="0039621D" w:rsidP="0039621D">
      <w:pPr>
        <w:jc w:val="center"/>
        <w:rPr>
          <w:b/>
          <w:szCs w:val="28"/>
        </w:rPr>
      </w:pPr>
    </w:p>
    <w:p w14:paraId="0B27E67B" w14:textId="76331F3E" w:rsidR="0039621D" w:rsidRPr="00482D62" w:rsidRDefault="0039621D" w:rsidP="00482D62">
      <w:pPr>
        <w:spacing w:after="120" w:line="240" w:lineRule="auto"/>
        <w:ind w:firstLine="720"/>
        <w:jc w:val="both"/>
        <w:rPr>
          <w:rFonts w:cs="Times New Roman"/>
          <w:szCs w:val="28"/>
        </w:rPr>
      </w:pPr>
      <w:r w:rsidRPr="00724BAC">
        <w:rPr>
          <w:rFonts w:cs="Times New Roman"/>
          <w:szCs w:val="28"/>
        </w:rPr>
        <w:t xml:space="preserve">Ngày 23/4/2024, Thường trực HĐND thị xã tổ chức phiên họp thường kỳ tháng 4/2024 theo quy chế làm việc. Tham dự có Chủ tịch, Phó Chủ tịch HĐND; đồng chí Thân Văn Thuần – Phó Chủ tịch Thường trực UBND thị xã; lãnh đạo các Ban HĐND thị xã và Trưởng phòng Tài chính – Kế hoạch. Sau khi nghiên cứu </w:t>
      </w:r>
      <w:r w:rsidR="00482D62" w:rsidRPr="00724BAC">
        <w:t>Tờ trình số 134/TTr-UBND, ngày 22/4/2024</w:t>
      </w:r>
      <w:r w:rsidR="00482D62">
        <w:t xml:space="preserve"> của UBND thị xã</w:t>
      </w:r>
      <w:r w:rsidR="00482D62" w:rsidRPr="00724BAC">
        <w:t xml:space="preserve"> về việc điều chỉnh phương án sử dụng nguồn tăng thu, tiết kiệm chi năm 2023; chi chuyển nguồn ngân sách thị xã năm 2023 sang năm 2024</w:t>
      </w:r>
      <w:r w:rsidR="00482D62">
        <w:t>,</w:t>
      </w:r>
      <w:r w:rsidRPr="00724BAC">
        <w:rPr>
          <w:rFonts w:cs="Times New Roman"/>
          <w:szCs w:val="28"/>
        </w:rPr>
        <w:t xml:space="preserve"> ý kiến tham gia, thảo luận của các đại biểu</w:t>
      </w:r>
      <w:r w:rsidR="00482D62">
        <w:rPr>
          <w:rFonts w:cs="Times New Roman"/>
          <w:szCs w:val="28"/>
        </w:rPr>
        <w:t xml:space="preserve"> và c</w:t>
      </w:r>
      <w:r w:rsidR="00482D62">
        <w:t>ăn cứ</w:t>
      </w:r>
      <w:r w:rsidR="00482D62" w:rsidRPr="00724BAC">
        <w:t xml:space="preserve"> Thông báo kết luận của Thường trực Thị ủy tại </w:t>
      </w:r>
      <w:r w:rsidR="00482D62">
        <w:t>văn bản</w:t>
      </w:r>
      <w:r w:rsidR="00482D62" w:rsidRPr="00724BAC">
        <w:t xml:space="preserve"> số 1333-TB/TU ngày 19/4/2024 về phương án sử dụng nguồn tăng thu, tiết kiệm chi năm 2023; chi chuyển nguồn ngân sách thị xã năm 2023 sang năm 2024</w:t>
      </w:r>
      <w:r w:rsidR="00482D62">
        <w:t>.</w:t>
      </w:r>
      <w:r w:rsidR="00482D62" w:rsidRPr="00724BAC">
        <w:t xml:space="preserve"> Thường trực HĐND thị xã có ý kiến như sau:</w:t>
      </w:r>
    </w:p>
    <w:p w14:paraId="6FA4EED1" w14:textId="368D30C1" w:rsidR="0039621D" w:rsidRPr="00724BAC" w:rsidRDefault="00920880" w:rsidP="0039621D">
      <w:pPr>
        <w:spacing w:after="120" w:line="240" w:lineRule="auto"/>
        <w:ind w:firstLine="720"/>
        <w:jc w:val="both"/>
      </w:pPr>
      <w:r w:rsidRPr="00724BAC">
        <w:t>(1) N</w:t>
      </w:r>
      <w:r w:rsidR="0039621D" w:rsidRPr="00724BAC">
        <w:t>hất trí phương án phân bổ nguồn tăng thu, tiết kiệm chi ngân sách cấp huyện năm 2023, số tiền: 437.65</w:t>
      </w:r>
      <w:r w:rsidRPr="00724BAC">
        <w:t>5.748.612 đồng</w:t>
      </w:r>
      <w:r w:rsidR="0039621D" w:rsidRPr="00724BAC">
        <w:t xml:space="preserve">, cụ thể: </w:t>
      </w:r>
    </w:p>
    <w:p w14:paraId="256AC775" w14:textId="07AB33D0" w:rsidR="0039621D" w:rsidRPr="00724BAC" w:rsidRDefault="0039621D" w:rsidP="0039621D">
      <w:pPr>
        <w:spacing w:after="120" w:line="240" w:lineRule="auto"/>
        <w:ind w:firstLine="720"/>
        <w:jc w:val="both"/>
      </w:pPr>
      <w:r w:rsidRPr="00724BAC">
        <w:t>- Thực hiện các chế độ an sinh xã hội, dự phòng để đảm bảo cân đối thu chi ngân sách năm 2024 và các nhiệm vụ khác: 49.543</w:t>
      </w:r>
      <w:r w:rsidR="00920880" w:rsidRPr="00724BAC">
        <w:t>.452.771</w:t>
      </w:r>
      <w:r w:rsidRPr="00724BAC">
        <w:t xml:space="preserve"> đồng</w:t>
      </w:r>
      <w:r w:rsidR="004B3B5A" w:rsidRPr="00724BAC">
        <w:t>.</w:t>
      </w:r>
    </w:p>
    <w:p w14:paraId="0C728CFA" w14:textId="4DEF78FF" w:rsidR="0039621D" w:rsidRPr="00724BAC" w:rsidRDefault="0039621D" w:rsidP="0039621D">
      <w:pPr>
        <w:spacing w:after="120" w:line="240" w:lineRule="auto"/>
        <w:ind w:firstLine="720"/>
        <w:jc w:val="both"/>
      </w:pPr>
      <w:r w:rsidRPr="00724BAC">
        <w:t>- Vốn tài trợ cho các dự án, đồ án quy hoạch: 5.758</w:t>
      </w:r>
      <w:r w:rsidR="00920880" w:rsidRPr="00724BAC">
        <w:t>.000.000</w:t>
      </w:r>
      <w:r w:rsidRPr="00724BAC">
        <w:t xml:space="preserve"> đồng</w:t>
      </w:r>
      <w:r w:rsidR="004B3B5A" w:rsidRPr="00724BAC">
        <w:t>.</w:t>
      </w:r>
      <w:r w:rsidRPr="00724BAC">
        <w:t xml:space="preserve"> </w:t>
      </w:r>
    </w:p>
    <w:p w14:paraId="21971283" w14:textId="560F3AF5" w:rsidR="0039621D" w:rsidRPr="00724BAC" w:rsidRDefault="0039621D" w:rsidP="0039621D">
      <w:pPr>
        <w:spacing w:after="120" w:line="240" w:lineRule="auto"/>
        <w:ind w:firstLine="720"/>
        <w:jc w:val="both"/>
      </w:pPr>
      <w:r w:rsidRPr="00724BAC">
        <w:t xml:space="preserve">- Bổ sung nguồn vốn đầu tư công ngân sách cấp huyện cho các dự án quan trọng, cấp thiết và các công trình quy hoạch do phòng Quản lý đô thị làm </w:t>
      </w:r>
      <w:r w:rsidR="00820D34" w:rsidRPr="00724BAC">
        <w:t>C</w:t>
      </w:r>
      <w:r w:rsidRPr="00724BAC">
        <w:t>hủ đ</w:t>
      </w:r>
      <w:r w:rsidR="00820D34" w:rsidRPr="00724BAC">
        <w:t>ầ</w:t>
      </w:r>
      <w:r w:rsidRPr="00724BAC">
        <w:t>u tư: 55.059</w:t>
      </w:r>
      <w:r w:rsidR="00920880" w:rsidRPr="00724BAC">
        <w:t>.000.000</w:t>
      </w:r>
      <w:r w:rsidRPr="00724BAC">
        <w:t xml:space="preserve"> đồng</w:t>
      </w:r>
      <w:r w:rsidR="004B3B5A" w:rsidRPr="00724BAC">
        <w:t>.</w:t>
      </w:r>
    </w:p>
    <w:p w14:paraId="3BADEE34" w14:textId="43C80174" w:rsidR="0039621D" w:rsidRPr="00724BAC" w:rsidRDefault="0039621D" w:rsidP="0039621D">
      <w:pPr>
        <w:spacing w:after="120" w:line="240" w:lineRule="auto"/>
        <w:ind w:firstLine="720"/>
        <w:jc w:val="both"/>
      </w:pPr>
      <w:r w:rsidRPr="00724BAC">
        <w:t>- Bổ sung nguồn vốn trả nợ xây dựng cơ bản các công trình, dự án do UBND các xã làm Chủ đầu tư: 131.076</w:t>
      </w:r>
      <w:r w:rsidR="004B3B5A" w:rsidRPr="00724BAC">
        <w:t>.000.000</w:t>
      </w:r>
      <w:r w:rsidRPr="00724BAC">
        <w:t xml:space="preserve"> đồng</w:t>
      </w:r>
      <w:r w:rsidR="004B3B5A" w:rsidRPr="00724BAC">
        <w:t>.</w:t>
      </w:r>
    </w:p>
    <w:p w14:paraId="1A9806BA" w14:textId="35F50241" w:rsidR="0039621D" w:rsidRPr="00724BAC" w:rsidRDefault="0039621D" w:rsidP="0039621D">
      <w:pPr>
        <w:spacing w:after="120" w:line="240" w:lineRule="auto"/>
        <w:ind w:firstLine="720"/>
        <w:jc w:val="both"/>
      </w:pPr>
      <w:r w:rsidRPr="00724BAC">
        <w:t>- Kinh phí thực hiện công tác đo đạc, đăng ký đất đai, cấp giấy chứng nhận, xây dựng cơ sở dữ liệu đất đai và đăng ký biến động, chỉnh lý hồ sơ địa chính, lập, điều chỉnh quy hoạch và tăng chi đầu tư cho các dự án, công trình cấp thiết khác: 196.219</w:t>
      </w:r>
      <w:r w:rsidR="004B3B5A" w:rsidRPr="00724BAC">
        <w:t>.295.850</w:t>
      </w:r>
      <w:r w:rsidRPr="00724BAC">
        <w:t xml:space="preserve"> đồng.</w:t>
      </w:r>
    </w:p>
    <w:p w14:paraId="5546CC22" w14:textId="79BDDFDF" w:rsidR="0039621D" w:rsidRPr="00724BAC" w:rsidRDefault="00724BAC" w:rsidP="003641FB">
      <w:pPr>
        <w:ind w:firstLine="720"/>
      </w:pPr>
      <w:r w:rsidRPr="00724BAC">
        <w:rPr>
          <w:bCs/>
        </w:rPr>
        <w:t>(</w:t>
      </w:r>
      <w:r w:rsidR="0039621D" w:rsidRPr="00724BAC">
        <w:rPr>
          <w:bCs/>
        </w:rPr>
        <w:t>2</w:t>
      </w:r>
      <w:r w:rsidRPr="00724BAC">
        <w:rPr>
          <w:bCs/>
        </w:rPr>
        <w:t>)</w:t>
      </w:r>
      <w:r w:rsidR="0039621D" w:rsidRPr="00724BAC">
        <w:t xml:space="preserve"> Nhất trí phương án sử dụng nguồn tăng thu, tiết kiệm chi ngân sách cấp huyện năm 2023 (đợt 2), số tiền: 154.264</w:t>
      </w:r>
      <w:r w:rsidR="003641FB" w:rsidRPr="00724BAC">
        <w:t>.000.000 đ</w:t>
      </w:r>
      <w:r w:rsidR="0039621D" w:rsidRPr="00724BAC">
        <w:t>ồng.</w:t>
      </w:r>
    </w:p>
    <w:p w14:paraId="181227E5" w14:textId="78489B7E" w:rsidR="0039621D" w:rsidRPr="00724BAC" w:rsidRDefault="0039621D" w:rsidP="0039621D">
      <w:pPr>
        <w:spacing w:after="120" w:line="240" w:lineRule="auto"/>
        <w:ind w:firstLine="720"/>
        <w:jc w:val="both"/>
      </w:pPr>
      <w:r w:rsidRPr="00724BAC">
        <w:t>- Phân bổ để thực hiện các chính sách an sinh xã hội, số tiền: 1.882</w:t>
      </w:r>
      <w:r w:rsidR="004B3B5A" w:rsidRPr="00724BAC">
        <w:t xml:space="preserve">.000.000 </w:t>
      </w:r>
      <w:r w:rsidRPr="00724BAC">
        <w:t>đồng. (Chi tiết theo Phụ lục số 01).</w:t>
      </w:r>
    </w:p>
    <w:p w14:paraId="0B91331E" w14:textId="1A5EF544" w:rsidR="0039621D" w:rsidRPr="00724BAC" w:rsidRDefault="0039621D" w:rsidP="0039621D">
      <w:pPr>
        <w:spacing w:after="120" w:line="240" w:lineRule="auto"/>
        <w:ind w:firstLine="720"/>
        <w:jc w:val="both"/>
      </w:pPr>
      <w:r w:rsidRPr="00724BAC">
        <w:lastRenderedPageBreak/>
        <w:t xml:space="preserve"> - Bổ sung nguồn vốn đầu tư công ngân sách cấp huyện cho các dự án quan trọng, cấp thiết và các dự án quy hoạch, số tiền: 27.806</w:t>
      </w:r>
      <w:r w:rsidR="004B3B5A" w:rsidRPr="00724BAC">
        <w:t>.000.000</w:t>
      </w:r>
      <w:r w:rsidRPr="00724BAC">
        <w:t xml:space="preserve"> đồng. (Chi tiết theo Phụ lục số 02).</w:t>
      </w:r>
    </w:p>
    <w:p w14:paraId="5C62BED8" w14:textId="0D5B0193" w:rsidR="0039621D" w:rsidRPr="00724BAC" w:rsidRDefault="0039621D" w:rsidP="0039621D">
      <w:pPr>
        <w:spacing w:after="120" w:line="240" w:lineRule="auto"/>
        <w:ind w:firstLine="720"/>
        <w:jc w:val="both"/>
      </w:pPr>
      <w:r w:rsidRPr="00724BAC">
        <w:t xml:space="preserve">- Bổ sung nguồn vốn đầu tư xây dựng cơ bản các công trình, dự án do UBND các xã, phường làm </w:t>
      </w:r>
      <w:r w:rsidR="00724BAC" w:rsidRPr="00724BAC">
        <w:t>c</w:t>
      </w:r>
      <w:r w:rsidRPr="00724BAC">
        <w:t>hủ đầu tư, số tiền: 124.576</w:t>
      </w:r>
      <w:r w:rsidR="004B3B5A" w:rsidRPr="00724BAC">
        <w:t>.000.000</w:t>
      </w:r>
      <w:r w:rsidR="00820D34" w:rsidRPr="00724BAC">
        <w:t xml:space="preserve"> </w:t>
      </w:r>
      <w:r w:rsidRPr="00724BAC">
        <w:t>triệu đồng (Chi tiết theo Phụ lục số 03)</w:t>
      </w:r>
    </w:p>
    <w:p w14:paraId="5340401B" w14:textId="0C05C87B" w:rsidR="0039621D" w:rsidRPr="00724BAC" w:rsidRDefault="00724BAC" w:rsidP="0039621D">
      <w:pPr>
        <w:spacing w:after="120" w:line="240" w:lineRule="auto"/>
        <w:ind w:firstLine="720"/>
        <w:jc w:val="both"/>
      </w:pPr>
      <w:r w:rsidRPr="00724BAC">
        <w:rPr>
          <w:bCs/>
        </w:rPr>
        <w:t>(</w:t>
      </w:r>
      <w:r w:rsidR="0039621D" w:rsidRPr="00724BAC">
        <w:rPr>
          <w:bCs/>
        </w:rPr>
        <w:t>3</w:t>
      </w:r>
      <w:r w:rsidRPr="00724BAC">
        <w:rPr>
          <w:bCs/>
        </w:rPr>
        <w:t>)</w:t>
      </w:r>
      <w:r w:rsidR="0039621D" w:rsidRPr="00724BAC">
        <w:rPr>
          <w:bCs/>
        </w:rPr>
        <w:t>.</w:t>
      </w:r>
      <w:r w:rsidR="0039621D" w:rsidRPr="00724BAC">
        <w:t xml:space="preserve"> Nhất trí thực hiện chi chuyển nguồn ngân sách thị xã năm 2023 sang năm 2024</w:t>
      </w:r>
      <w:r w:rsidR="00820D34" w:rsidRPr="00724BAC">
        <w:t>.</w:t>
      </w:r>
    </w:p>
    <w:p w14:paraId="62E82B44" w14:textId="77777777" w:rsidR="0039621D" w:rsidRPr="00724BAC" w:rsidRDefault="0039621D" w:rsidP="0039621D">
      <w:pPr>
        <w:spacing w:after="120" w:line="240" w:lineRule="auto"/>
        <w:ind w:firstLine="720"/>
        <w:jc w:val="both"/>
      </w:pPr>
      <w:r w:rsidRPr="00724BAC">
        <w:t xml:space="preserve">Tổng số chi chuyển nguồn: 772.417.920.069 đồng. Trong đó: </w:t>
      </w:r>
    </w:p>
    <w:p w14:paraId="7FD0B946" w14:textId="77777777" w:rsidR="0039621D" w:rsidRPr="00724BAC" w:rsidRDefault="0039621D" w:rsidP="0039621D">
      <w:pPr>
        <w:spacing w:after="120" w:line="240" w:lineRule="auto"/>
        <w:ind w:firstLine="720"/>
        <w:jc w:val="both"/>
      </w:pPr>
      <w:r w:rsidRPr="00724BAC">
        <w:t xml:space="preserve">- Nguồn thực hiện chính sách tiền lương, phụ cấp, trợ cấp và các khoản tính theo tiền lương cơ sở, bảo trợ xã hội: 334.762.171.448 đồng </w:t>
      </w:r>
    </w:p>
    <w:p w14:paraId="0560B003" w14:textId="77777777" w:rsidR="0039621D" w:rsidRPr="00724BAC" w:rsidRDefault="0039621D" w:rsidP="0039621D">
      <w:pPr>
        <w:spacing w:after="120" w:line="240" w:lineRule="auto"/>
        <w:ind w:firstLine="720"/>
        <w:jc w:val="both"/>
      </w:pPr>
      <w:r w:rsidRPr="00724BAC">
        <w:t>- Các khoản tăng thu, tiết kiệm chi được sử dụng theo quy định tại khoản 2 Điều 59 của Luật Ngân sách nhà nước được cấp có thẩm quyền quyết định cho phép sử dụng vào năm sau: 437.655.748.621 đồng</w:t>
      </w:r>
    </w:p>
    <w:p w14:paraId="1F8F3BAF" w14:textId="7F2C63DC" w:rsidR="0039621D" w:rsidRPr="00724BAC" w:rsidRDefault="0039621D" w:rsidP="0039621D">
      <w:pPr>
        <w:spacing w:before="80" w:line="240" w:lineRule="auto"/>
        <w:ind w:firstLine="567"/>
        <w:jc w:val="both"/>
        <w:rPr>
          <w:rFonts w:cs="Times New Roman"/>
          <w:spacing w:val="-4"/>
          <w:szCs w:val="28"/>
        </w:rPr>
      </w:pPr>
      <w:r w:rsidRPr="00724BAC">
        <w:t>Giao UBND thị xã phân bổ, quản lý, sử dụng nguồn kinh phí, tổ chức thực hiện đảm bảo đúng quy định</w:t>
      </w:r>
      <w:r w:rsidR="00820D34" w:rsidRPr="00724BAC">
        <w:t>.</w:t>
      </w:r>
      <w:r w:rsidR="00482D62">
        <w:t>/.</w:t>
      </w:r>
    </w:p>
    <w:p w14:paraId="7DD45BA1" w14:textId="77777777" w:rsidR="0039621D" w:rsidRPr="00724BAC" w:rsidRDefault="0039621D" w:rsidP="0039621D">
      <w:pPr>
        <w:spacing w:before="40" w:line="240" w:lineRule="auto"/>
        <w:ind w:firstLine="567"/>
        <w:jc w:val="both"/>
        <w:rPr>
          <w:rFonts w:cs="Times New Roman"/>
          <w:lang w:val="nl-NL"/>
        </w:rPr>
      </w:pPr>
    </w:p>
    <w:tbl>
      <w:tblPr>
        <w:tblW w:w="9072" w:type="dxa"/>
        <w:tblInd w:w="108" w:type="dxa"/>
        <w:tblLook w:val="01E0" w:firstRow="1" w:lastRow="1" w:firstColumn="1" w:lastColumn="1" w:noHBand="0" w:noVBand="0"/>
      </w:tblPr>
      <w:tblGrid>
        <w:gridCol w:w="4536"/>
        <w:gridCol w:w="4536"/>
      </w:tblGrid>
      <w:tr w:rsidR="0039621D" w:rsidRPr="00482D62" w14:paraId="33428420" w14:textId="77777777" w:rsidTr="000621EC">
        <w:trPr>
          <w:trHeight w:val="2379"/>
        </w:trPr>
        <w:tc>
          <w:tcPr>
            <w:tcW w:w="4536" w:type="dxa"/>
          </w:tcPr>
          <w:p w14:paraId="56CC3A8E" w14:textId="77777777" w:rsidR="0039621D" w:rsidRPr="00724BAC" w:rsidRDefault="0039621D" w:rsidP="000621EC">
            <w:pPr>
              <w:spacing w:line="240" w:lineRule="auto"/>
              <w:jc w:val="both"/>
              <w:rPr>
                <w:b/>
                <w:i/>
                <w:sz w:val="24"/>
                <w:szCs w:val="24"/>
                <w:lang w:val="vi-VN"/>
              </w:rPr>
            </w:pPr>
            <w:r w:rsidRPr="00724BAC">
              <w:rPr>
                <w:b/>
                <w:i/>
                <w:sz w:val="24"/>
                <w:szCs w:val="24"/>
                <w:lang w:val="vi-VN"/>
              </w:rPr>
              <w:t>Nơi nhận:</w:t>
            </w:r>
          </w:p>
          <w:p w14:paraId="73EF3838" w14:textId="244EB26B" w:rsidR="0039621D" w:rsidRPr="00724BAC" w:rsidRDefault="0039621D" w:rsidP="000621EC">
            <w:pPr>
              <w:spacing w:line="240" w:lineRule="auto"/>
              <w:jc w:val="both"/>
              <w:rPr>
                <w:spacing w:val="-6"/>
                <w:sz w:val="22"/>
                <w:lang w:val="nl-NL"/>
              </w:rPr>
            </w:pPr>
            <w:r w:rsidRPr="00724BAC">
              <w:rPr>
                <w:spacing w:val="-6"/>
                <w:sz w:val="22"/>
                <w:lang w:val="nl-NL"/>
              </w:rPr>
              <w:t xml:space="preserve">- Thường trực: </w:t>
            </w:r>
            <w:r w:rsidR="00C008BE" w:rsidRPr="00724BAC">
              <w:rPr>
                <w:spacing w:val="-6"/>
                <w:sz w:val="22"/>
                <w:lang w:val="nl-NL"/>
              </w:rPr>
              <w:t>T</w:t>
            </w:r>
            <w:r w:rsidRPr="00724BAC">
              <w:rPr>
                <w:spacing w:val="-6"/>
                <w:sz w:val="22"/>
                <w:lang w:val="nl-NL"/>
              </w:rPr>
              <w:t>U, HĐND, UBMTTQ thị xã;</w:t>
            </w:r>
          </w:p>
          <w:p w14:paraId="3B4CA5FE" w14:textId="77777777" w:rsidR="0039621D" w:rsidRPr="00724BAC" w:rsidRDefault="0039621D" w:rsidP="000621EC">
            <w:pPr>
              <w:spacing w:line="240" w:lineRule="auto"/>
              <w:jc w:val="both"/>
              <w:rPr>
                <w:sz w:val="22"/>
                <w:lang w:val="nl-NL"/>
              </w:rPr>
            </w:pPr>
            <w:r w:rsidRPr="00724BAC">
              <w:rPr>
                <w:sz w:val="22"/>
                <w:lang w:val="nl-NL"/>
              </w:rPr>
              <w:t>- Chủ tịch, các PCT UBND thị xã;</w:t>
            </w:r>
          </w:p>
          <w:p w14:paraId="0688DF9D" w14:textId="77777777" w:rsidR="0039621D" w:rsidRPr="00724BAC" w:rsidRDefault="0039621D" w:rsidP="000621EC">
            <w:pPr>
              <w:spacing w:line="240" w:lineRule="auto"/>
              <w:jc w:val="both"/>
              <w:rPr>
                <w:sz w:val="22"/>
                <w:lang w:val="nl-NL"/>
              </w:rPr>
            </w:pPr>
            <w:r w:rsidRPr="00724BAC">
              <w:rPr>
                <w:sz w:val="22"/>
                <w:lang w:val="nl-NL"/>
              </w:rPr>
              <w:t>- Các Ban HĐND thị xã;</w:t>
            </w:r>
          </w:p>
          <w:p w14:paraId="1EF5A1F0" w14:textId="77777777" w:rsidR="00482D62" w:rsidRDefault="00482D62" w:rsidP="000621EC">
            <w:pPr>
              <w:spacing w:line="240" w:lineRule="auto"/>
              <w:jc w:val="both"/>
              <w:rPr>
                <w:sz w:val="22"/>
                <w:lang w:val="nl-NL"/>
              </w:rPr>
            </w:pPr>
            <w:r>
              <w:rPr>
                <w:sz w:val="22"/>
                <w:lang w:val="nl-NL"/>
              </w:rPr>
              <w:t>- Phòng Tài chính – Kế hoạch;</w:t>
            </w:r>
          </w:p>
          <w:p w14:paraId="6530D115" w14:textId="0586C9BA" w:rsidR="0039621D" w:rsidRPr="00724BAC" w:rsidRDefault="0039621D" w:rsidP="000621EC">
            <w:pPr>
              <w:spacing w:line="240" w:lineRule="auto"/>
              <w:jc w:val="both"/>
              <w:rPr>
                <w:sz w:val="22"/>
                <w:lang w:val="nl-NL"/>
              </w:rPr>
            </w:pPr>
            <w:r w:rsidRPr="00724BAC">
              <w:rPr>
                <w:sz w:val="22"/>
                <w:lang w:val="nl-NL"/>
              </w:rPr>
              <w:t>- LĐVP, CVHĐ;</w:t>
            </w:r>
          </w:p>
          <w:p w14:paraId="1CD1F756" w14:textId="77777777" w:rsidR="0039621D" w:rsidRPr="00724BAC" w:rsidRDefault="0039621D" w:rsidP="000621EC">
            <w:pPr>
              <w:spacing w:line="240" w:lineRule="auto"/>
              <w:jc w:val="both"/>
              <w:rPr>
                <w:sz w:val="22"/>
                <w:lang w:val="nl-NL"/>
              </w:rPr>
            </w:pPr>
            <w:r w:rsidRPr="00724BAC">
              <w:rPr>
                <w:sz w:val="22"/>
                <w:lang w:val="vi-VN"/>
              </w:rPr>
              <w:t>- Lưu</w:t>
            </w:r>
            <w:r w:rsidRPr="00724BAC">
              <w:rPr>
                <w:sz w:val="22"/>
                <w:lang w:val="nl-NL"/>
              </w:rPr>
              <w:t>:</w:t>
            </w:r>
            <w:r w:rsidRPr="00724BAC">
              <w:rPr>
                <w:sz w:val="22"/>
                <w:lang w:val="vi-VN"/>
              </w:rPr>
              <w:t xml:space="preserve"> VT</w:t>
            </w:r>
            <w:r w:rsidRPr="00724BAC">
              <w:rPr>
                <w:sz w:val="22"/>
                <w:lang w:val="nl-NL"/>
              </w:rPr>
              <w:t>.</w:t>
            </w:r>
          </w:p>
          <w:p w14:paraId="3E0A5684" w14:textId="77777777" w:rsidR="0039621D" w:rsidRPr="00724BAC" w:rsidRDefault="0039621D" w:rsidP="000621EC">
            <w:pPr>
              <w:spacing w:line="240" w:lineRule="auto"/>
              <w:jc w:val="both"/>
              <w:rPr>
                <w:sz w:val="22"/>
                <w:lang w:val="nl-NL"/>
              </w:rPr>
            </w:pPr>
          </w:p>
          <w:p w14:paraId="2DA5C93D" w14:textId="77777777" w:rsidR="0039621D" w:rsidRPr="00724BAC" w:rsidRDefault="0039621D" w:rsidP="000621EC">
            <w:pPr>
              <w:spacing w:line="240" w:lineRule="auto"/>
              <w:jc w:val="both"/>
              <w:rPr>
                <w:lang w:val="nl-NL"/>
              </w:rPr>
            </w:pPr>
          </w:p>
        </w:tc>
        <w:tc>
          <w:tcPr>
            <w:tcW w:w="4536" w:type="dxa"/>
          </w:tcPr>
          <w:p w14:paraId="4C260758" w14:textId="77777777" w:rsidR="0039621D" w:rsidRPr="00724BAC" w:rsidRDefault="0039621D" w:rsidP="000621EC">
            <w:pPr>
              <w:spacing w:line="240" w:lineRule="auto"/>
              <w:jc w:val="center"/>
              <w:rPr>
                <w:b/>
                <w:lang w:val="nl-NL"/>
              </w:rPr>
            </w:pPr>
            <w:r w:rsidRPr="00724BAC">
              <w:rPr>
                <w:b/>
                <w:lang w:val="nl-NL"/>
              </w:rPr>
              <w:t>TM. THƯỜNG TRỰC HĐND</w:t>
            </w:r>
          </w:p>
          <w:p w14:paraId="69F4A12B" w14:textId="77777777" w:rsidR="0039621D" w:rsidRPr="00724BAC" w:rsidRDefault="0039621D" w:rsidP="000621EC">
            <w:pPr>
              <w:spacing w:line="240" w:lineRule="auto"/>
              <w:jc w:val="center"/>
              <w:rPr>
                <w:b/>
                <w:lang w:val="nl-NL"/>
              </w:rPr>
            </w:pPr>
            <w:r w:rsidRPr="00724BAC">
              <w:rPr>
                <w:b/>
                <w:lang w:val="nl-NL"/>
              </w:rPr>
              <w:t>KT. CHỦ TỊCH</w:t>
            </w:r>
          </w:p>
          <w:p w14:paraId="68D7E588" w14:textId="77777777" w:rsidR="0039621D" w:rsidRPr="00724BAC" w:rsidRDefault="0039621D" w:rsidP="000621EC">
            <w:pPr>
              <w:spacing w:line="240" w:lineRule="auto"/>
              <w:jc w:val="center"/>
              <w:rPr>
                <w:b/>
                <w:lang w:val="nl-NL"/>
              </w:rPr>
            </w:pPr>
            <w:r w:rsidRPr="00724BAC">
              <w:rPr>
                <w:b/>
                <w:lang w:val="nl-NL"/>
              </w:rPr>
              <w:t>PHÓ CHỦ TỊCH</w:t>
            </w:r>
          </w:p>
          <w:p w14:paraId="3D8D765C" w14:textId="77777777" w:rsidR="0039621D" w:rsidRPr="00724BAC" w:rsidRDefault="0039621D" w:rsidP="000621EC">
            <w:pPr>
              <w:spacing w:line="240" w:lineRule="auto"/>
              <w:rPr>
                <w:b/>
                <w:lang w:val="nl-NL"/>
              </w:rPr>
            </w:pPr>
            <w:r w:rsidRPr="00724BAC">
              <w:rPr>
                <w:b/>
                <w:lang w:val="nl-NL"/>
              </w:rPr>
              <w:t xml:space="preserve"> </w:t>
            </w:r>
          </w:p>
          <w:p w14:paraId="77028D19" w14:textId="77777777" w:rsidR="0039621D" w:rsidRPr="00724BAC" w:rsidRDefault="0039621D" w:rsidP="000621EC">
            <w:pPr>
              <w:spacing w:line="240" w:lineRule="auto"/>
              <w:rPr>
                <w:b/>
                <w:sz w:val="20"/>
                <w:lang w:val="nl-NL"/>
              </w:rPr>
            </w:pPr>
          </w:p>
          <w:p w14:paraId="37EBE494" w14:textId="77777777" w:rsidR="0039621D" w:rsidRPr="00724BAC" w:rsidRDefault="0039621D" w:rsidP="000621EC">
            <w:pPr>
              <w:spacing w:line="240" w:lineRule="auto"/>
              <w:rPr>
                <w:b/>
                <w:sz w:val="20"/>
                <w:lang w:val="nl-NL"/>
              </w:rPr>
            </w:pPr>
          </w:p>
          <w:p w14:paraId="6FACDC34" w14:textId="77777777" w:rsidR="0039621D" w:rsidRPr="00724BAC" w:rsidRDefault="0039621D" w:rsidP="000621EC">
            <w:pPr>
              <w:spacing w:line="240" w:lineRule="auto"/>
              <w:rPr>
                <w:b/>
                <w:sz w:val="20"/>
                <w:lang w:val="nl-NL"/>
              </w:rPr>
            </w:pPr>
          </w:p>
          <w:p w14:paraId="558899F2" w14:textId="77777777" w:rsidR="0039621D" w:rsidRPr="00724BAC" w:rsidRDefault="0039621D" w:rsidP="000621EC">
            <w:pPr>
              <w:spacing w:line="240" w:lineRule="auto"/>
              <w:rPr>
                <w:b/>
                <w:sz w:val="8"/>
                <w:szCs w:val="10"/>
                <w:lang w:val="nl-NL"/>
              </w:rPr>
            </w:pPr>
          </w:p>
          <w:p w14:paraId="7486B7D8" w14:textId="77777777" w:rsidR="0039621D" w:rsidRPr="00724BAC" w:rsidRDefault="0039621D" w:rsidP="000621EC">
            <w:pPr>
              <w:spacing w:line="240" w:lineRule="auto"/>
              <w:rPr>
                <w:b/>
                <w:sz w:val="18"/>
                <w:szCs w:val="20"/>
                <w:lang w:val="nl-NL"/>
              </w:rPr>
            </w:pPr>
          </w:p>
          <w:p w14:paraId="6F47DEFD" w14:textId="77777777" w:rsidR="0039621D" w:rsidRPr="00D47CD3" w:rsidRDefault="0039621D" w:rsidP="000621EC">
            <w:pPr>
              <w:spacing w:line="240" w:lineRule="auto"/>
              <w:jc w:val="center"/>
              <w:rPr>
                <w:lang w:val="nl-NL"/>
              </w:rPr>
            </w:pPr>
            <w:r w:rsidRPr="00724BAC">
              <w:rPr>
                <w:b/>
                <w:lang w:val="nl-NL"/>
              </w:rPr>
              <w:t>Nguyễn Quý Dương</w:t>
            </w:r>
          </w:p>
        </w:tc>
      </w:tr>
    </w:tbl>
    <w:p w14:paraId="19D38EFA" w14:textId="77777777" w:rsidR="0039621D" w:rsidRPr="007877ED" w:rsidRDefault="0039621D" w:rsidP="0039621D">
      <w:pPr>
        <w:spacing w:before="120" w:line="240" w:lineRule="auto"/>
        <w:ind w:firstLine="567"/>
        <w:jc w:val="both"/>
        <w:rPr>
          <w:szCs w:val="28"/>
          <w:lang w:val="nl-NL"/>
        </w:rPr>
      </w:pPr>
    </w:p>
    <w:p w14:paraId="6420CE02" w14:textId="77777777" w:rsidR="0039621D" w:rsidRPr="00D47CD3" w:rsidRDefault="0039621D" w:rsidP="0039621D">
      <w:pPr>
        <w:rPr>
          <w:lang w:val="nl-NL"/>
        </w:rPr>
      </w:pPr>
    </w:p>
    <w:p w14:paraId="598BFD9D" w14:textId="77777777" w:rsidR="0039621D" w:rsidRPr="00D47CD3" w:rsidRDefault="0039621D" w:rsidP="0039621D">
      <w:pPr>
        <w:rPr>
          <w:lang w:val="nl-NL"/>
        </w:rPr>
      </w:pPr>
    </w:p>
    <w:p w14:paraId="6A8D5689" w14:textId="77777777" w:rsidR="0039621D" w:rsidRPr="00D47CD3" w:rsidRDefault="0039621D" w:rsidP="0039621D">
      <w:pPr>
        <w:rPr>
          <w:lang w:val="nl-NL"/>
        </w:rPr>
      </w:pPr>
      <w:r w:rsidRPr="00D47CD3">
        <w:rPr>
          <w:lang w:val="nl-NL"/>
        </w:rPr>
        <w:br w:type="page"/>
      </w:r>
    </w:p>
    <w:p w14:paraId="4B3DB231" w14:textId="77777777" w:rsidR="0039621D" w:rsidRPr="00D47CD3" w:rsidRDefault="0039621D" w:rsidP="0039621D">
      <w:pPr>
        <w:rPr>
          <w:lang w:val="nl-NL"/>
        </w:rPr>
      </w:pPr>
    </w:p>
    <w:p w14:paraId="18E9D546" w14:textId="77777777" w:rsidR="0039621D" w:rsidRPr="00D47CD3" w:rsidRDefault="0039621D" w:rsidP="0039621D">
      <w:pPr>
        <w:rPr>
          <w:lang w:val="nl-NL"/>
        </w:rPr>
      </w:pPr>
    </w:p>
    <w:p w14:paraId="5DA79F3E" w14:textId="77777777" w:rsidR="0039621D" w:rsidRPr="00D47CD3" w:rsidRDefault="0039621D" w:rsidP="0039621D">
      <w:pPr>
        <w:rPr>
          <w:lang w:val="nl-NL"/>
        </w:rPr>
      </w:pPr>
    </w:p>
    <w:p w14:paraId="0294EBF0" w14:textId="77777777" w:rsidR="0039621D" w:rsidRPr="00D47CD3" w:rsidRDefault="0039621D" w:rsidP="0039621D">
      <w:pPr>
        <w:rPr>
          <w:lang w:val="nl-NL"/>
        </w:rPr>
      </w:pPr>
    </w:p>
    <w:p w14:paraId="262C0492" w14:textId="77777777" w:rsidR="0039621D" w:rsidRPr="00D47CD3" w:rsidRDefault="0039621D" w:rsidP="0039621D">
      <w:pPr>
        <w:rPr>
          <w:lang w:val="nl-NL"/>
        </w:rPr>
      </w:pPr>
      <w:r w:rsidRPr="00D47CD3">
        <w:rPr>
          <w:lang w:val="nl-NL"/>
        </w:rPr>
        <w:t xml:space="preserve"> </w:t>
      </w:r>
    </w:p>
    <w:p w14:paraId="01B8193B" w14:textId="77777777" w:rsidR="0039621D" w:rsidRPr="000776BA" w:rsidRDefault="0039621D" w:rsidP="0039621D">
      <w:pPr>
        <w:rPr>
          <w:lang w:val="nl-NL"/>
        </w:rPr>
      </w:pPr>
    </w:p>
    <w:p w14:paraId="0EAC9BCB" w14:textId="77777777" w:rsidR="0039621D" w:rsidRPr="00F20B5C" w:rsidRDefault="0039621D" w:rsidP="0039621D">
      <w:pPr>
        <w:rPr>
          <w:lang w:val="nl-NL"/>
        </w:rPr>
      </w:pPr>
    </w:p>
    <w:p w14:paraId="0EE1666F" w14:textId="77777777" w:rsidR="0039621D" w:rsidRPr="00835E69" w:rsidRDefault="0039621D" w:rsidP="0039621D">
      <w:pPr>
        <w:rPr>
          <w:lang w:val="nl-NL"/>
        </w:rPr>
      </w:pPr>
    </w:p>
    <w:p w14:paraId="782376D4" w14:textId="77777777" w:rsidR="0039621D" w:rsidRPr="00A276DE" w:rsidRDefault="0039621D" w:rsidP="0039621D">
      <w:pPr>
        <w:rPr>
          <w:lang w:val="nl-NL"/>
        </w:rPr>
      </w:pPr>
    </w:p>
    <w:p w14:paraId="4CE1AF3E" w14:textId="77777777" w:rsidR="00094B5F" w:rsidRPr="0039621D" w:rsidRDefault="00094B5F">
      <w:pPr>
        <w:rPr>
          <w:lang w:val="nl-NL"/>
        </w:rPr>
      </w:pPr>
    </w:p>
    <w:sectPr w:rsidR="00094B5F" w:rsidRPr="0039621D" w:rsidSect="00DB5929">
      <w:pgSz w:w="11907" w:h="16840" w:code="9"/>
      <w:pgMar w:top="1080" w:right="1134" w:bottom="810" w:left="1701" w:header="720" w:footer="23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1D"/>
    <w:rsid w:val="00084020"/>
    <w:rsid w:val="00094B5F"/>
    <w:rsid w:val="000E1835"/>
    <w:rsid w:val="0035131B"/>
    <w:rsid w:val="003641FB"/>
    <w:rsid w:val="0039621D"/>
    <w:rsid w:val="0045597B"/>
    <w:rsid w:val="00482D62"/>
    <w:rsid w:val="004B3B5A"/>
    <w:rsid w:val="00724BAC"/>
    <w:rsid w:val="00820D34"/>
    <w:rsid w:val="00913978"/>
    <w:rsid w:val="00920880"/>
    <w:rsid w:val="00B06499"/>
    <w:rsid w:val="00BD33BB"/>
    <w:rsid w:val="00C008BE"/>
    <w:rsid w:val="00DB5929"/>
    <w:rsid w:val="00E92786"/>
    <w:rsid w:val="00F0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EA6C"/>
  <w15:chartTrackingRefBased/>
  <w15:docId w15:val="{2181FB73-1B74-4D86-B105-8AB11493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1D"/>
    <w:pPr>
      <w:spacing w:after="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482D62"/>
    <w:pPr>
      <w:spacing w:after="0" w:line="240" w:lineRule="auto"/>
    </w:pPr>
    <w:rPr>
      <w:rFonts w:asciiTheme="minorHAnsi" w:hAnsiTheme="minorHAnsi"/>
      <w:kern w:val="0"/>
      <w:sz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Minh Hào</dc:creator>
  <cp:keywords/>
  <dc:description/>
  <cp:lastModifiedBy>Vũ Minh Hào</cp:lastModifiedBy>
  <cp:revision>2</cp:revision>
  <cp:lastPrinted>2024-04-24T08:50:00Z</cp:lastPrinted>
  <dcterms:created xsi:type="dcterms:W3CDTF">2024-04-24T09:25:00Z</dcterms:created>
  <dcterms:modified xsi:type="dcterms:W3CDTF">2024-04-24T09:25:00Z</dcterms:modified>
</cp:coreProperties>
</file>